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86" w:rsidRPr="008C5D3A" w:rsidRDefault="001F222D" w:rsidP="00E11839">
      <w:pPr>
        <w:jc w:val="center"/>
        <w:rPr>
          <w:rFonts w:asciiTheme="majorHAnsi" w:hAnsiTheme="majorHAnsi" w:cs="Times New Roman"/>
          <w:b/>
        </w:rPr>
      </w:pPr>
      <w:r w:rsidRPr="008C5D3A">
        <w:rPr>
          <w:rFonts w:asciiTheme="majorHAnsi" w:hAnsiTheme="majorHAnsi" w:cs="Times New Roman"/>
          <w:b/>
        </w:rPr>
        <w:t>Tenure/Associate</w:t>
      </w:r>
      <w:r w:rsidR="00837E5D" w:rsidRPr="008C5D3A">
        <w:rPr>
          <w:rFonts w:asciiTheme="majorHAnsi" w:hAnsiTheme="majorHAnsi" w:cs="Times New Roman"/>
          <w:b/>
        </w:rPr>
        <w:t xml:space="preserve"> Professor</w:t>
      </w:r>
      <w:r w:rsidR="00895DED" w:rsidRPr="008C5D3A">
        <w:rPr>
          <w:rFonts w:asciiTheme="majorHAnsi" w:hAnsiTheme="majorHAnsi" w:cs="Times New Roman"/>
          <w:b/>
        </w:rPr>
        <w:t xml:space="preserve"> Committee</w:t>
      </w:r>
      <w:r w:rsidR="00CE6386" w:rsidRPr="008C5D3A">
        <w:rPr>
          <w:rFonts w:asciiTheme="majorHAnsi" w:hAnsiTheme="majorHAnsi" w:cs="Times New Roman"/>
          <w:b/>
        </w:rPr>
        <w:t xml:space="preserve"> (2014/2015</w:t>
      </w:r>
      <w:r w:rsidR="00E11839" w:rsidRPr="008C5D3A">
        <w:rPr>
          <w:rFonts w:asciiTheme="majorHAnsi" w:hAnsiTheme="majorHAnsi" w:cs="Times New Roman"/>
          <w:b/>
        </w:rPr>
        <w:t>)</w:t>
      </w:r>
    </w:p>
    <w:p w:rsidR="00E11839" w:rsidRPr="008C5D3A" w:rsidRDefault="00E11839" w:rsidP="00E11839">
      <w:pPr>
        <w:jc w:val="center"/>
        <w:rPr>
          <w:rFonts w:asciiTheme="majorHAnsi" w:hAnsiTheme="majorHAnsi" w:cs="Times New Roman"/>
        </w:rPr>
      </w:pPr>
    </w:p>
    <w:p w:rsidR="00FE6CAB" w:rsidRPr="008C5D3A" w:rsidRDefault="00CE6386" w:rsidP="00FE6CAB">
      <w:pPr>
        <w:ind w:left="288" w:hanging="288"/>
        <w:rPr>
          <w:rFonts w:asciiTheme="majorHAnsi" w:hAnsiTheme="majorHAnsi" w:cs="Times New Roman"/>
        </w:rPr>
      </w:pPr>
      <w:r w:rsidRPr="008C5D3A">
        <w:rPr>
          <w:rFonts w:asciiTheme="majorHAnsi" w:hAnsiTheme="majorHAnsi" w:cs="Times New Roman"/>
          <w:b/>
        </w:rPr>
        <w:t>Function/</w:t>
      </w:r>
      <w:proofErr w:type="gramStart"/>
      <w:r w:rsidRPr="008C5D3A">
        <w:rPr>
          <w:rFonts w:asciiTheme="majorHAnsi" w:hAnsiTheme="majorHAnsi" w:cs="Times New Roman"/>
          <w:b/>
        </w:rPr>
        <w:t xml:space="preserve">Charge  </w:t>
      </w:r>
      <w:r w:rsidRPr="008C5D3A">
        <w:rPr>
          <w:rFonts w:asciiTheme="majorHAnsi" w:hAnsiTheme="majorHAnsi" w:cs="Times New Roman"/>
        </w:rPr>
        <w:t>The</w:t>
      </w:r>
      <w:proofErr w:type="gramEnd"/>
      <w:r w:rsidRPr="008C5D3A">
        <w:rPr>
          <w:rFonts w:asciiTheme="majorHAnsi" w:hAnsiTheme="majorHAnsi" w:cs="Times New Roman"/>
        </w:rPr>
        <w:t xml:space="preserve"> charge of this committee is to ensure that candidates for tenure and/or promotion to associate professor meet departmental criteria for advancement in the </w:t>
      </w:r>
      <w:proofErr w:type="spellStart"/>
      <w:r w:rsidRPr="008C5D3A">
        <w:rPr>
          <w:rFonts w:asciiTheme="majorHAnsi" w:hAnsiTheme="majorHAnsi" w:cs="Times New Roman"/>
        </w:rPr>
        <w:t>CoSM</w:t>
      </w:r>
      <w:proofErr w:type="spellEnd"/>
      <w:r w:rsidRPr="008C5D3A">
        <w:rPr>
          <w:rFonts w:asciiTheme="majorHAnsi" w:hAnsiTheme="majorHAnsi" w:cs="Times New Roman"/>
        </w:rPr>
        <w:t xml:space="preserve">.  The committee will review a candidate’s portfolio and the recommendations advanced by the candidate’s department and make a recommendation to the dean regarding the suitability of the candidate for tenure and/or promotion. The committee will also consider the case of a candidate hired at the rank of associate professor without tenure and is a candidate for tenure only (but </w:t>
      </w:r>
      <w:r w:rsidRPr="008C5D3A">
        <w:rPr>
          <w:rFonts w:asciiTheme="majorHAnsi" w:hAnsiTheme="majorHAnsi" w:cs="Times New Roman"/>
          <w:i/>
        </w:rPr>
        <w:t>not</w:t>
      </w:r>
      <w:r w:rsidRPr="008C5D3A">
        <w:rPr>
          <w:rFonts w:asciiTheme="majorHAnsi" w:hAnsiTheme="majorHAnsi" w:cs="Times New Roman"/>
        </w:rPr>
        <w:t xml:space="preserve"> for promotion to the rank of professor).  Tenure-track </w:t>
      </w:r>
      <w:proofErr w:type="gramStart"/>
      <w:r w:rsidRPr="008C5D3A">
        <w:rPr>
          <w:rFonts w:asciiTheme="majorHAnsi" w:hAnsiTheme="majorHAnsi" w:cs="Times New Roman"/>
        </w:rPr>
        <w:t>faculty normally participate</w:t>
      </w:r>
      <w:proofErr w:type="gramEnd"/>
      <w:r w:rsidRPr="008C5D3A">
        <w:rPr>
          <w:rFonts w:asciiTheme="majorHAnsi" w:hAnsiTheme="majorHAnsi" w:cs="Times New Roman"/>
        </w:rPr>
        <w:t xml:space="preserve"> in a complete review toward the end of their third year of service, including a review by this committee.  The format of the review follows that of the full tenure evaluation. </w:t>
      </w:r>
      <w:r w:rsidR="00FE6CAB" w:rsidRPr="008C5D3A">
        <w:rPr>
          <w:rFonts w:asciiTheme="majorHAnsi" w:hAnsiTheme="majorHAnsi" w:cs="Times New Roman"/>
        </w:rPr>
        <w:t xml:space="preserve"> </w:t>
      </w:r>
    </w:p>
    <w:p w:rsidR="00FE6CAB" w:rsidRPr="008C5D3A" w:rsidRDefault="00FE6CAB" w:rsidP="00FE6CAB">
      <w:pPr>
        <w:ind w:left="288" w:hanging="288"/>
        <w:rPr>
          <w:rFonts w:asciiTheme="majorHAnsi" w:hAnsiTheme="majorHAnsi" w:cs="Times New Roman"/>
        </w:rPr>
      </w:pPr>
      <w:r w:rsidRPr="008C5D3A">
        <w:rPr>
          <w:rFonts w:asciiTheme="majorHAnsi" w:hAnsiTheme="majorHAnsi" w:cs="Times New Roman"/>
          <w:b/>
        </w:rPr>
        <w:t xml:space="preserve">     </w:t>
      </w:r>
      <w:r w:rsidRPr="008C5D3A">
        <w:rPr>
          <w:rFonts w:asciiTheme="majorHAnsi" w:hAnsiTheme="majorHAnsi"/>
        </w:rPr>
        <w:t xml:space="preserve">The committee, through the chair, will write a separate summary report and recommendation for each candidate, to be signed by each committee member acknowledging that the document is an accurate representation of the conclusions of the committee </w:t>
      </w:r>
      <w:r w:rsidR="00F0150C">
        <w:rPr>
          <w:rFonts w:asciiTheme="majorHAnsi" w:hAnsiTheme="majorHAnsi"/>
        </w:rPr>
        <w:t>(</w:t>
      </w:r>
      <w:r w:rsidRPr="008C5D3A">
        <w:rPr>
          <w:rFonts w:asciiTheme="majorHAnsi" w:hAnsiTheme="majorHAnsi"/>
        </w:rPr>
        <w:t xml:space="preserve">regardless of </w:t>
      </w:r>
      <w:r w:rsidR="00F0150C">
        <w:rPr>
          <w:rFonts w:asciiTheme="majorHAnsi" w:hAnsiTheme="majorHAnsi"/>
        </w:rPr>
        <w:t>personal</w:t>
      </w:r>
      <w:r w:rsidRPr="008C5D3A">
        <w:rPr>
          <w:rFonts w:asciiTheme="majorHAnsi" w:hAnsiTheme="majorHAnsi"/>
        </w:rPr>
        <w:t xml:space="preserve"> agree</w:t>
      </w:r>
      <w:r w:rsidR="00F0150C">
        <w:rPr>
          <w:rFonts w:asciiTheme="majorHAnsi" w:hAnsiTheme="majorHAnsi"/>
        </w:rPr>
        <w:t>ment</w:t>
      </w:r>
      <w:r w:rsidRPr="008C5D3A">
        <w:rPr>
          <w:rFonts w:asciiTheme="majorHAnsi" w:hAnsiTheme="majorHAnsi"/>
        </w:rPr>
        <w:t xml:space="preserve"> with the evaluation or recommendation</w:t>
      </w:r>
      <w:r w:rsidR="00F0150C">
        <w:rPr>
          <w:rFonts w:asciiTheme="majorHAnsi" w:hAnsiTheme="majorHAnsi"/>
        </w:rPr>
        <w:t>)</w:t>
      </w:r>
      <w:r w:rsidRPr="008C5D3A">
        <w:rPr>
          <w:rFonts w:asciiTheme="majorHAnsi" w:hAnsiTheme="majorHAnsi"/>
        </w:rPr>
        <w:t>.   Those who disagree with the committee’s collective conclusion may prepare a dissent that must be attached to the summary document.</w:t>
      </w:r>
    </w:p>
    <w:p w:rsidR="00550C44" w:rsidRPr="008C5D3A" w:rsidRDefault="00CE6386" w:rsidP="00550C44">
      <w:pPr>
        <w:ind w:left="288" w:hanging="288"/>
        <w:rPr>
          <w:rFonts w:asciiTheme="majorHAnsi" w:hAnsiTheme="majorHAnsi" w:cs="Times New Roman"/>
        </w:rPr>
      </w:pPr>
      <w:proofErr w:type="gramStart"/>
      <w:r w:rsidRPr="008C5D3A">
        <w:rPr>
          <w:rFonts w:asciiTheme="majorHAnsi" w:hAnsiTheme="majorHAnsi" w:cs="Times New Roman"/>
          <w:b/>
        </w:rPr>
        <w:t xml:space="preserve">Composition  </w:t>
      </w:r>
      <w:r w:rsidRPr="008C5D3A">
        <w:rPr>
          <w:rFonts w:asciiTheme="majorHAnsi" w:hAnsiTheme="majorHAnsi" w:cs="Times New Roman"/>
        </w:rPr>
        <w:t>The</w:t>
      </w:r>
      <w:proofErr w:type="gramEnd"/>
      <w:r w:rsidRPr="008C5D3A">
        <w:rPr>
          <w:rFonts w:asciiTheme="majorHAnsi" w:hAnsiTheme="majorHAnsi" w:cs="Times New Roman"/>
        </w:rPr>
        <w:t xml:space="preserve"> committee is composed of one representative </w:t>
      </w:r>
      <w:r w:rsidR="00FE6CAB" w:rsidRPr="008C5D3A">
        <w:rPr>
          <w:rFonts w:asciiTheme="majorHAnsi" w:hAnsiTheme="majorHAnsi" w:cs="Times New Roman"/>
        </w:rPr>
        <w:t xml:space="preserve">selected by </w:t>
      </w:r>
      <w:r w:rsidRPr="008C5D3A">
        <w:rPr>
          <w:rFonts w:asciiTheme="majorHAnsi" w:hAnsiTheme="majorHAnsi" w:cs="Times New Roman"/>
        </w:rPr>
        <w:t>each department</w:t>
      </w:r>
      <w:r w:rsidR="00FB762F">
        <w:rPr>
          <w:rFonts w:asciiTheme="majorHAnsi" w:hAnsiTheme="majorHAnsi" w:cs="Times New Roman"/>
        </w:rPr>
        <w:t>/division</w:t>
      </w:r>
      <w:r w:rsidRPr="008C5D3A">
        <w:rPr>
          <w:rFonts w:asciiTheme="majorHAnsi" w:hAnsiTheme="majorHAnsi" w:cs="Times New Roman"/>
        </w:rPr>
        <w:t xml:space="preserve"> in the college. </w:t>
      </w:r>
      <w:r w:rsidR="005E5DD3" w:rsidRPr="008C5D3A">
        <w:rPr>
          <w:rFonts w:asciiTheme="majorHAnsi" w:hAnsiTheme="majorHAnsi" w:cs="Times New Roman"/>
        </w:rPr>
        <w:t xml:space="preserve">Unless there is a compelling reason, no faculty member may serve on this committee and the </w:t>
      </w:r>
      <w:r w:rsidR="008C5D3A" w:rsidRPr="008C5D3A">
        <w:rPr>
          <w:rFonts w:asciiTheme="majorHAnsi" w:hAnsiTheme="majorHAnsi" w:cs="Times New Roman"/>
        </w:rPr>
        <w:t>Tenure/</w:t>
      </w:r>
      <w:r w:rsidR="005E5DD3" w:rsidRPr="008C5D3A">
        <w:rPr>
          <w:rFonts w:asciiTheme="majorHAnsi" w:hAnsiTheme="majorHAnsi" w:cs="Times New Roman"/>
        </w:rPr>
        <w:t xml:space="preserve">Promotion to Professor Committee. </w:t>
      </w:r>
      <w:r w:rsidRPr="008C5D3A">
        <w:rPr>
          <w:rFonts w:asciiTheme="majorHAnsi" w:hAnsiTheme="majorHAnsi" w:cs="Times New Roman"/>
        </w:rPr>
        <w:t xml:space="preserve">Each committee member must be tenured and will hold the rank of associate professor or professor. </w:t>
      </w:r>
      <w:r w:rsidR="008C5D3A" w:rsidRPr="008C5D3A">
        <w:rPr>
          <w:rFonts w:asciiTheme="majorHAnsi" w:hAnsiTheme="majorHAnsi" w:cs="Times New Roman"/>
        </w:rPr>
        <w:t xml:space="preserve"> Normally, chairs/directors should decline to serve since they are required by policy to exercise an independent judgment as part of their duties; however, if a chair/director is the only faculty member in a department/school with appropriate rank, he or she may serve as a full voting member so that the department has representation. </w:t>
      </w:r>
      <w:r w:rsidRPr="008C5D3A">
        <w:rPr>
          <w:rFonts w:asciiTheme="majorHAnsi" w:hAnsiTheme="majorHAnsi" w:cs="Times New Roman"/>
        </w:rPr>
        <w:t xml:space="preserve">The chair is </w:t>
      </w:r>
      <w:r w:rsidR="00FE6CAB" w:rsidRPr="008C5D3A">
        <w:rPr>
          <w:rFonts w:asciiTheme="majorHAnsi" w:hAnsiTheme="majorHAnsi" w:cs="Times New Roman"/>
        </w:rPr>
        <w:t>s</w:t>
      </w:r>
      <w:r w:rsidRPr="008C5D3A">
        <w:rPr>
          <w:rFonts w:asciiTheme="majorHAnsi" w:hAnsiTheme="majorHAnsi" w:cs="Times New Roman"/>
        </w:rPr>
        <w:t xml:space="preserve">elected </w:t>
      </w:r>
      <w:r w:rsidR="00FE6CAB" w:rsidRPr="008C5D3A">
        <w:rPr>
          <w:rFonts w:asciiTheme="majorHAnsi" w:hAnsiTheme="majorHAnsi" w:cs="Times New Roman"/>
        </w:rPr>
        <w:t xml:space="preserve">annually by the </w:t>
      </w:r>
      <w:r w:rsidR="00F0150C" w:rsidRPr="008C5D3A">
        <w:rPr>
          <w:rFonts w:asciiTheme="majorHAnsi" w:hAnsiTheme="majorHAnsi" w:cs="Times New Roman"/>
        </w:rPr>
        <w:t xml:space="preserve">committee </w:t>
      </w:r>
      <w:r w:rsidR="00FE6CAB" w:rsidRPr="008C5D3A">
        <w:rPr>
          <w:rFonts w:asciiTheme="majorHAnsi" w:hAnsiTheme="majorHAnsi" w:cs="Times New Roman"/>
        </w:rPr>
        <w:t>members and will set the agenda, moderate discussion, conduct balloting, and prepare the summary of deliberations and concluding recommendation on each candidate.</w:t>
      </w:r>
    </w:p>
    <w:p w:rsidR="006F201E" w:rsidRPr="008C5D3A" w:rsidRDefault="00550C44" w:rsidP="00550C44">
      <w:pPr>
        <w:ind w:left="288" w:hanging="288"/>
        <w:rPr>
          <w:rFonts w:asciiTheme="majorHAnsi" w:hAnsiTheme="majorHAnsi" w:cs="Times New Roman"/>
        </w:rPr>
      </w:pPr>
      <w:proofErr w:type="gramStart"/>
      <w:r w:rsidRPr="008C5D3A">
        <w:rPr>
          <w:rFonts w:asciiTheme="majorHAnsi" w:hAnsiTheme="majorHAnsi"/>
          <w:b/>
        </w:rPr>
        <w:t xml:space="preserve">Term  </w:t>
      </w:r>
      <w:r w:rsidR="00FE6CAB" w:rsidRPr="008C5D3A">
        <w:rPr>
          <w:rFonts w:asciiTheme="majorHAnsi" w:hAnsiTheme="majorHAnsi"/>
        </w:rPr>
        <w:t>Committee</w:t>
      </w:r>
      <w:proofErr w:type="gramEnd"/>
      <w:r w:rsidR="00FE6CAB" w:rsidRPr="008C5D3A">
        <w:rPr>
          <w:rFonts w:asciiTheme="majorHAnsi" w:hAnsiTheme="majorHAnsi"/>
        </w:rPr>
        <w:t xml:space="preserve"> members ser</w:t>
      </w:r>
      <w:bookmarkStart w:id="0" w:name="_GoBack"/>
      <w:bookmarkEnd w:id="0"/>
      <w:r w:rsidR="00FE6CAB" w:rsidRPr="008C5D3A">
        <w:rPr>
          <w:rFonts w:asciiTheme="majorHAnsi" w:hAnsiTheme="majorHAnsi"/>
        </w:rPr>
        <w:t>ve overlapping three year terms. Faculty members may succeed themselves. In case of a vacancy, the department shall send a replacement to complete the term.</w:t>
      </w:r>
    </w:p>
    <w:p w:rsidR="00E11839" w:rsidRPr="008C5D3A" w:rsidRDefault="00E11839" w:rsidP="00E11839">
      <w:pPr>
        <w:shd w:val="clear" w:color="auto" w:fill="BFBFBF" w:themeFill="background1" w:themeFillShade="BF"/>
        <w:rPr>
          <w:rFonts w:asciiTheme="majorHAnsi" w:hAnsiTheme="majorHAnsi" w:cs="Times New Roman"/>
        </w:rPr>
      </w:pPr>
      <w:r w:rsidRPr="008C5D3A">
        <w:rPr>
          <w:rFonts w:asciiTheme="majorHAnsi" w:hAnsiTheme="majorHAnsi" w:cs="Times New Roman"/>
        </w:rPr>
        <w:t xml:space="preserve">Name </w:t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  <w:t xml:space="preserve"> Department </w:t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</w:r>
      <w:r w:rsidRPr="008C5D3A">
        <w:rPr>
          <w:rFonts w:asciiTheme="majorHAnsi" w:hAnsiTheme="majorHAnsi" w:cs="Times New Roman"/>
        </w:rPr>
        <w:tab/>
        <w:t xml:space="preserve">  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3481"/>
        <w:gridCol w:w="3331"/>
      </w:tblGrid>
      <w:tr w:rsidR="00E11839" w:rsidRPr="008C5D3A" w:rsidTr="00E11839">
        <w:tc>
          <w:tcPr>
            <w:tcW w:w="4392" w:type="dxa"/>
          </w:tcPr>
          <w:p w:rsidR="00E11839" w:rsidRPr="00523A76" w:rsidRDefault="00D112A8" w:rsidP="00E11839">
            <w:pPr>
              <w:rPr>
                <w:rFonts w:asciiTheme="majorHAnsi" w:hAnsiTheme="majorHAnsi"/>
                <w:color w:val="000000"/>
              </w:rPr>
            </w:pPr>
            <w:r w:rsidRPr="00523A76">
              <w:rPr>
                <w:rFonts w:asciiTheme="majorHAnsi" w:hAnsiTheme="majorHAnsi"/>
                <w:color w:val="000000"/>
              </w:rPr>
              <w:t>Donald Pratt (2016)</w:t>
            </w:r>
          </w:p>
        </w:tc>
        <w:tc>
          <w:tcPr>
            <w:tcW w:w="4392" w:type="dxa"/>
          </w:tcPr>
          <w:p w:rsidR="00E11839" w:rsidRPr="00523A76" w:rsidRDefault="00E11839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Biology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prattdb@sfasu.edu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E11839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523A76">
              <w:rPr>
                <w:rFonts w:asciiTheme="majorHAnsi" w:hAnsiTheme="majorHAnsi"/>
                <w:color w:val="000000"/>
              </w:rPr>
              <w:t>Alyx</w:t>
            </w:r>
            <w:proofErr w:type="spellEnd"/>
            <w:r w:rsidRPr="00523A76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523A76">
              <w:rPr>
                <w:rFonts w:asciiTheme="majorHAnsi" w:hAnsiTheme="majorHAnsi"/>
                <w:color w:val="000000"/>
              </w:rPr>
              <w:t>Frantzen</w:t>
            </w:r>
            <w:proofErr w:type="spellEnd"/>
            <w:r w:rsidRPr="00523A76">
              <w:rPr>
                <w:rFonts w:asciiTheme="majorHAnsi" w:hAnsiTheme="majorHAnsi"/>
                <w:color w:val="000000"/>
              </w:rPr>
              <w:t xml:space="preserve"> (2016)</w:t>
            </w:r>
          </w:p>
        </w:tc>
        <w:tc>
          <w:tcPr>
            <w:tcW w:w="4392" w:type="dxa"/>
          </w:tcPr>
          <w:p w:rsidR="00E11839" w:rsidRPr="00523A76" w:rsidRDefault="00D667DB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Chemistry/Biochemistry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afrantzen@sfasu.edu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E11839">
            <w:pPr>
              <w:rPr>
                <w:rFonts w:asciiTheme="majorHAnsi" w:hAnsiTheme="majorHAnsi"/>
                <w:color w:val="000000"/>
              </w:rPr>
            </w:pPr>
            <w:r w:rsidRPr="00523A76">
              <w:rPr>
                <w:rFonts w:asciiTheme="majorHAnsi" w:hAnsiTheme="majorHAnsi"/>
                <w:color w:val="000000"/>
              </w:rPr>
              <w:t xml:space="preserve">Robert </w:t>
            </w:r>
            <w:proofErr w:type="spellStart"/>
            <w:r w:rsidRPr="00523A76">
              <w:rPr>
                <w:rFonts w:asciiTheme="majorHAnsi" w:hAnsiTheme="majorHAnsi"/>
                <w:color w:val="000000"/>
              </w:rPr>
              <w:t>Strader</w:t>
            </w:r>
            <w:proofErr w:type="spellEnd"/>
            <w:r w:rsidRPr="00523A76">
              <w:rPr>
                <w:rFonts w:asciiTheme="majorHAnsi" w:hAnsiTheme="majorHAnsi"/>
                <w:color w:val="000000"/>
              </w:rPr>
              <w:t xml:space="preserve"> (2016)</w:t>
            </w:r>
          </w:p>
        </w:tc>
        <w:tc>
          <w:tcPr>
            <w:tcW w:w="4392" w:type="dxa"/>
          </w:tcPr>
          <w:p w:rsidR="00E11839" w:rsidRPr="00523A76" w:rsidRDefault="006C4326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Computer Science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rstrader@sfasu.edu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Chris Barker (2015)</w:t>
            </w:r>
          </w:p>
        </w:tc>
        <w:tc>
          <w:tcPr>
            <w:tcW w:w="4392" w:type="dxa"/>
          </w:tcPr>
          <w:p w:rsidR="00E11839" w:rsidRPr="00523A76" w:rsidRDefault="00E11839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Geology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cbarker@sfasu.edu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D112A8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/>
                <w:color w:val="000000"/>
              </w:rPr>
              <w:t>Kent Riggs (2015)</w:t>
            </w:r>
          </w:p>
        </w:tc>
        <w:tc>
          <w:tcPr>
            <w:tcW w:w="4392" w:type="dxa"/>
          </w:tcPr>
          <w:p w:rsidR="00E11839" w:rsidRPr="00523A76" w:rsidRDefault="00E11839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Mathematics &amp; Statistics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riggske@sfasu.edu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E11839">
            <w:pPr>
              <w:rPr>
                <w:rFonts w:asciiTheme="majorHAnsi" w:hAnsiTheme="majorHAnsi"/>
                <w:color w:val="000000"/>
              </w:rPr>
            </w:pPr>
            <w:r w:rsidRPr="00523A76">
              <w:rPr>
                <w:rFonts w:asciiTheme="majorHAnsi" w:hAnsiTheme="majorHAnsi"/>
                <w:color w:val="000000"/>
              </w:rPr>
              <w:t>Cindi McCarley (2017)</w:t>
            </w:r>
          </w:p>
        </w:tc>
        <w:tc>
          <w:tcPr>
            <w:tcW w:w="4392" w:type="dxa"/>
          </w:tcPr>
          <w:p w:rsidR="00E11839" w:rsidRPr="00523A76" w:rsidRDefault="00E11839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Nursing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cmccarley@sfasu.edu</w:t>
            </w:r>
          </w:p>
        </w:tc>
      </w:tr>
      <w:tr w:rsidR="00E11839" w:rsidRPr="008C5D3A" w:rsidTr="00E11839">
        <w:tc>
          <w:tcPr>
            <w:tcW w:w="4392" w:type="dxa"/>
          </w:tcPr>
          <w:p w:rsidR="00E11839" w:rsidRPr="00523A76" w:rsidRDefault="00D112A8" w:rsidP="00D112A8">
            <w:pPr>
              <w:rPr>
                <w:rFonts w:asciiTheme="majorHAnsi" w:hAnsiTheme="majorHAnsi"/>
                <w:color w:val="000000"/>
              </w:rPr>
            </w:pPr>
            <w:r w:rsidRPr="00523A76">
              <w:rPr>
                <w:rFonts w:asciiTheme="majorHAnsi" w:hAnsiTheme="majorHAnsi"/>
                <w:color w:val="000000"/>
              </w:rPr>
              <w:t>Joe Musser (2017)</w:t>
            </w:r>
          </w:p>
        </w:tc>
        <w:tc>
          <w:tcPr>
            <w:tcW w:w="4392" w:type="dxa"/>
          </w:tcPr>
          <w:p w:rsidR="00E11839" w:rsidRPr="00523A76" w:rsidRDefault="00E11839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Times New Roman"/>
              </w:rPr>
              <w:t>Physics/Astronomy</w:t>
            </w:r>
          </w:p>
        </w:tc>
        <w:tc>
          <w:tcPr>
            <w:tcW w:w="4392" w:type="dxa"/>
          </w:tcPr>
          <w:p w:rsidR="00E11839" w:rsidRPr="00523A76" w:rsidRDefault="009B5A7E" w:rsidP="00E11839">
            <w:pPr>
              <w:rPr>
                <w:rFonts w:asciiTheme="majorHAnsi" w:hAnsiTheme="majorHAnsi" w:cs="Times New Roman"/>
              </w:rPr>
            </w:pPr>
            <w:r w:rsidRPr="00523A76">
              <w:rPr>
                <w:rFonts w:asciiTheme="majorHAnsi" w:hAnsiTheme="majorHAnsi" w:cs="Arial"/>
                <w:color w:val="000000"/>
                <w:shd w:val="clear" w:color="auto" w:fill="FFFFFF"/>
              </w:rPr>
              <w:t>musserja@sfasu.edu</w:t>
            </w:r>
          </w:p>
        </w:tc>
      </w:tr>
    </w:tbl>
    <w:p w:rsidR="00E11839" w:rsidRPr="008C5D3A" w:rsidRDefault="00E11839" w:rsidP="00E11839">
      <w:pPr>
        <w:rPr>
          <w:rFonts w:asciiTheme="majorHAnsi" w:hAnsiTheme="majorHAnsi" w:cs="Times New Roman"/>
        </w:rPr>
      </w:pPr>
    </w:p>
    <w:sectPr w:rsidR="00E11839" w:rsidRPr="008C5D3A" w:rsidSect="00E4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39"/>
    <w:rsid w:val="001F222D"/>
    <w:rsid w:val="00365386"/>
    <w:rsid w:val="003E77E9"/>
    <w:rsid w:val="00523A76"/>
    <w:rsid w:val="00550C44"/>
    <w:rsid w:val="005D1ABD"/>
    <w:rsid w:val="005E5DD3"/>
    <w:rsid w:val="006C4326"/>
    <w:rsid w:val="006F201E"/>
    <w:rsid w:val="00837E5D"/>
    <w:rsid w:val="00895DED"/>
    <w:rsid w:val="008C5D3A"/>
    <w:rsid w:val="009B5A7E"/>
    <w:rsid w:val="009B6702"/>
    <w:rsid w:val="00CE6386"/>
    <w:rsid w:val="00D112A8"/>
    <w:rsid w:val="00D47202"/>
    <w:rsid w:val="00D667DB"/>
    <w:rsid w:val="00DE49A0"/>
    <w:rsid w:val="00E11839"/>
    <w:rsid w:val="00E4425A"/>
    <w:rsid w:val="00F0150C"/>
    <w:rsid w:val="00FB762F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 Hipps</dc:creator>
  <cp:lastModifiedBy>Deborah A Pace</cp:lastModifiedBy>
  <cp:revision>13</cp:revision>
  <dcterms:created xsi:type="dcterms:W3CDTF">2014-09-02T16:16:00Z</dcterms:created>
  <dcterms:modified xsi:type="dcterms:W3CDTF">2014-09-30T15:13:00Z</dcterms:modified>
</cp:coreProperties>
</file>